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3E" w:rsidRDefault="00DC2001" w:rsidP="00F30A94">
      <w:pPr>
        <w:rPr>
          <w:b/>
          <w:sz w:val="48"/>
        </w:rPr>
      </w:pPr>
      <w:r>
        <w:rPr>
          <w:b/>
          <w:sz w:val="48"/>
        </w:rPr>
        <w:t xml:space="preserve">Call for </w:t>
      </w:r>
      <w:r w:rsidR="00AD533E">
        <w:rPr>
          <w:b/>
          <w:sz w:val="48"/>
        </w:rPr>
        <w:t>Nominations</w:t>
      </w:r>
    </w:p>
    <w:p w:rsidR="00AD533E" w:rsidRDefault="00DC2001">
      <w:pPr>
        <w:rPr>
          <w:b/>
          <w:i/>
          <w:sz w:val="28"/>
        </w:rPr>
      </w:pPr>
      <w:r>
        <w:rPr>
          <w:b/>
          <w:i/>
          <w:sz w:val="28"/>
        </w:rPr>
        <w:t xml:space="preserve">The </w:t>
      </w:r>
      <w:r w:rsidR="00AD533E">
        <w:rPr>
          <w:b/>
          <w:i/>
          <w:sz w:val="28"/>
        </w:rPr>
        <w:t>Gustavus John Esselen Award for Chemistry in the Public Interest</w:t>
      </w:r>
    </w:p>
    <w:p w:rsidR="003A68C1" w:rsidRDefault="003A68C1">
      <w:pPr>
        <w:rPr>
          <w:b/>
          <w:i/>
          <w:sz w:val="28"/>
        </w:rPr>
      </w:pPr>
    </w:p>
    <w:p w:rsidR="00AD533E" w:rsidRDefault="003A68C1">
      <w:pPr>
        <w:rPr>
          <w:sz w:val="26"/>
        </w:rPr>
      </w:pPr>
      <w:r>
        <w:rPr>
          <w:sz w:val="26"/>
        </w:rPr>
        <w:tab/>
      </w:r>
      <w:r w:rsidR="00AD533E">
        <w:rPr>
          <w:sz w:val="26"/>
        </w:rPr>
        <w:t>The Northeastern Section</w:t>
      </w:r>
      <w:r>
        <w:rPr>
          <w:sz w:val="26"/>
        </w:rPr>
        <w:t xml:space="preserve"> of the American Chemical Society</w:t>
      </w:r>
      <w:r w:rsidR="00AD533E">
        <w:rPr>
          <w:sz w:val="26"/>
        </w:rPr>
        <w:t xml:space="preserve"> (NESACS) is inviting nominations </w:t>
      </w:r>
      <w:r w:rsidR="00786833">
        <w:rPr>
          <w:sz w:val="26"/>
        </w:rPr>
        <w:t xml:space="preserve">for the </w:t>
      </w:r>
      <w:r w:rsidR="008F40A9">
        <w:rPr>
          <w:sz w:val="26"/>
        </w:rPr>
        <w:t>3</w:t>
      </w:r>
      <w:r w:rsidR="005D19B3">
        <w:rPr>
          <w:sz w:val="26"/>
        </w:rPr>
        <w:t>8</w:t>
      </w:r>
      <w:r w:rsidR="00034054">
        <w:rPr>
          <w:sz w:val="26"/>
          <w:vertAlign w:val="superscript"/>
        </w:rPr>
        <w:t>th</w:t>
      </w:r>
      <w:r w:rsidR="00AD533E">
        <w:rPr>
          <w:b/>
          <w:sz w:val="26"/>
        </w:rPr>
        <w:t xml:space="preserve"> </w:t>
      </w:r>
      <w:r w:rsidR="00AD533E">
        <w:rPr>
          <w:sz w:val="26"/>
        </w:rPr>
        <w:t xml:space="preserve">Gustavus John Esselen Award for Chemistry in the Public Interest.  This </w:t>
      </w:r>
      <w:r w:rsidR="00786833">
        <w:rPr>
          <w:sz w:val="26"/>
        </w:rPr>
        <w:t xml:space="preserve">prestigious annual </w:t>
      </w:r>
      <w:r w:rsidR="00AD533E">
        <w:rPr>
          <w:sz w:val="26"/>
        </w:rPr>
        <w:t>award is given to a chemical scientist whose scientific and technical work has contributed</w:t>
      </w:r>
      <w:r w:rsidR="003D5BE3">
        <w:rPr>
          <w:sz w:val="26"/>
        </w:rPr>
        <w:t xml:space="preserve"> significantly</w:t>
      </w:r>
      <w:r w:rsidR="00AD533E">
        <w:rPr>
          <w:sz w:val="26"/>
        </w:rPr>
        <w:t xml:space="preserve"> to the public well-being </w:t>
      </w:r>
      <w:r w:rsidR="00D61426">
        <w:rPr>
          <w:sz w:val="26"/>
        </w:rPr>
        <w:t>t</w:t>
      </w:r>
      <w:r w:rsidR="00AD533E">
        <w:rPr>
          <w:sz w:val="26"/>
        </w:rPr>
        <w:t>hereby communicat</w:t>
      </w:r>
      <w:r w:rsidR="00D61426">
        <w:rPr>
          <w:sz w:val="26"/>
        </w:rPr>
        <w:t>ing</w:t>
      </w:r>
      <w:r w:rsidR="00AD533E">
        <w:rPr>
          <w:sz w:val="26"/>
        </w:rPr>
        <w:t xml:space="preserve"> the positive values of the chemical profession.  The awardee shall be a living resident of the United States or Canada</w:t>
      </w:r>
      <w:r w:rsidR="003D5BE3">
        <w:rPr>
          <w:sz w:val="26"/>
        </w:rPr>
        <w:t xml:space="preserve"> at the time of nomination and the </w:t>
      </w:r>
      <w:r w:rsidR="00D61426">
        <w:rPr>
          <w:sz w:val="26"/>
        </w:rPr>
        <w:t xml:space="preserve">public impact </w:t>
      </w:r>
      <w:r w:rsidR="003D5BE3">
        <w:rPr>
          <w:sz w:val="26"/>
        </w:rPr>
        <w:t>of the work should have become apparent within the</w:t>
      </w:r>
      <w:r w:rsidR="00D61426">
        <w:rPr>
          <w:sz w:val="26"/>
        </w:rPr>
        <w:t xml:space="preserve"> </w:t>
      </w:r>
      <w:r w:rsidR="003D5BE3">
        <w:rPr>
          <w:sz w:val="26"/>
        </w:rPr>
        <w:t>five years</w:t>
      </w:r>
      <w:r w:rsidR="00D61426">
        <w:rPr>
          <w:sz w:val="26"/>
        </w:rPr>
        <w:t xml:space="preserve"> preceding the nomination</w:t>
      </w:r>
      <w:r w:rsidR="003D5BE3">
        <w:rPr>
          <w:sz w:val="26"/>
        </w:rPr>
        <w:t>.</w:t>
      </w:r>
    </w:p>
    <w:p w:rsidR="00AD533E" w:rsidRDefault="00AD533E">
      <w:pPr>
        <w:rPr>
          <w:sz w:val="26"/>
        </w:rPr>
      </w:pPr>
      <w:r>
        <w:rPr>
          <w:sz w:val="26"/>
        </w:rPr>
        <w:tab/>
        <w:t xml:space="preserve">There is no limitation to the field of chemistry.  The selection committee focuses on the general public recognition of the work, as well as its scientific/technical significance. </w:t>
      </w:r>
    </w:p>
    <w:p w:rsidR="00AD533E" w:rsidRPr="004D73E6" w:rsidRDefault="00AD533E">
      <w:pPr>
        <w:rPr>
          <w:sz w:val="26"/>
        </w:rPr>
      </w:pPr>
      <w:r>
        <w:rPr>
          <w:sz w:val="26"/>
        </w:rPr>
        <w:tab/>
        <w:t xml:space="preserve">The Award consists of a bronze medal and the sum of $5,000.  Travel expenses incidental to the conferring of the award will be reimbursed.  The award </w:t>
      </w:r>
      <w:r w:rsidR="00C213F3">
        <w:rPr>
          <w:sz w:val="26"/>
        </w:rPr>
        <w:t>w</w:t>
      </w:r>
      <w:r w:rsidR="008B38D9">
        <w:rPr>
          <w:sz w:val="26"/>
        </w:rPr>
        <w:t xml:space="preserve">ill be presented at </w:t>
      </w:r>
      <w:r w:rsidR="008B38D9" w:rsidRPr="004D73E6">
        <w:rPr>
          <w:sz w:val="26"/>
        </w:rPr>
        <w:t>the April</w:t>
      </w:r>
      <w:r w:rsidR="005F6D06" w:rsidRPr="004D73E6">
        <w:rPr>
          <w:sz w:val="26"/>
        </w:rPr>
        <w:t xml:space="preserve"> 20</w:t>
      </w:r>
      <w:r w:rsidR="00A81742">
        <w:rPr>
          <w:sz w:val="26"/>
        </w:rPr>
        <w:t>2</w:t>
      </w:r>
      <w:r w:rsidR="005D19B3">
        <w:rPr>
          <w:sz w:val="26"/>
        </w:rPr>
        <w:t>5</w:t>
      </w:r>
      <w:r w:rsidRPr="004D73E6">
        <w:rPr>
          <w:sz w:val="26"/>
        </w:rPr>
        <w:t xml:space="preserve"> meeting of the Section.  The Awardee is expected </w:t>
      </w:r>
      <w:r w:rsidR="00435602" w:rsidRPr="004D73E6">
        <w:rPr>
          <w:sz w:val="26"/>
        </w:rPr>
        <w:t>to deliver an address on the subject of</w:t>
      </w:r>
      <w:r w:rsidRPr="004D73E6">
        <w:rPr>
          <w:sz w:val="26"/>
        </w:rPr>
        <w:t xml:space="preserve"> the work f</w:t>
      </w:r>
      <w:r w:rsidR="00435602" w:rsidRPr="004D73E6">
        <w:rPr>
          <w:sz w:val="26"/>
        </w:rPr>
        <w:t>or which the honor is conferred, or for work in progress which is also directed toward chemistry in the public interest.</w:t>
      </w:r>
    </w:p>
    <w:p w:rsidR="00AD533E" w:rsidRPr="004D73E6" w:rsidRDefault="00DC2001">
      <w:pPr>
        <w:rPr>
          <w:sz w:val="26"/>
        </w:rPr>
      </w:pPr>
      <w:r w:rsidRPr="004D73E6">
        <w:rPr>
          <w:sz w:val="26"/>
        </w:rPr>
        <w:tab/>
        <w:t xml:space="preserve">Nominations should be submitted as a single pdf file including: 1) a letter signed by the primary sponsor with a description of the nominee’s work recognized as making a major contribution to the public welfare and as communicating positive values of the chemical profession, plus the names of two co-sponsors; 2) short supporting co-sponsor statements; 3) the nominee’s professional biography including a list of no more than ten of the nominee’s publications selected for their pertinence to the work nominated for recognition; and 4) copies of popular and technical press news or feature articles indicative of public benefit and interest.  </w:t>
      </w:r>
      <w:r w:rsidR="00AD533E" w:rsidRPr="004D73E6">
        <w:rPr>
          <w:sz w:val="26"/>
        </w:rPr>
        <w:t xml:space="preserve">Further information is available at </w:t>
      </w:r>
      <w:r w:rsidR="00AB70AA" w:rsidRPr="00AB70AA">
        <w:rPr>
          <w:sz w:val="26"/>
        </w:rPr>
        <w:t>https://www.nesacs.org/award/gustavus-john-esselen-award/</w:t>
      </w:r>
      <w:r w:rsidR="00AD533E" w:rsidRPr="004D73E6">
        <w:rPr>
          <w:sz w:val="26"/>
        </w:rPr>
        <w:t xml:space="preserve">. </w:t>
      </w:r>
    </w:p>
    <w:p w:rsidR="00AD533E" w:rsidRPr="004D73E6" w:rsidRDefault="00AD533E">
      <w:pPr>
        <w:rPr>
          <w:sz w:val="26"/>
        </w:rPr>
      </w:pPr>
      <w:r w:rsidRPr="004D73E6">
        <w:rPr>
          <w:b/>
          <w:sz w:val="26"/>
        </w:rPr>
        <w:t>Nomi</w:t>
      </w:r>
      <w:r w:rsidR="005F6D06" w:rsidRPr="004D73E6">
        <w:rPr>
          <w:b/>
          <w:sz w:val="26"/>
        </w:rPr>
        <w:t>nations Are Due Octob</w:t>
      </w:r>
      <w:r w:rsidR="00B60BEE" w:rsidRPr="004D73E6">
        <w:rPr>
          <w:b/>
          <w:sz w:val="26"/>
        </w:rPr>
        <w:t>er 1</w:t>
      </w:r>
      <w:r w:rsidR="005D19B3">
        <w:rPr>
          <w:b/>
          <w:sz w:val="26"/>
        </w:rPr>
        <w:t>1</w:t>
      </w:r>
      <w:r w:rsidR="005F6D06" w:rsidRPr="004D73E6">
        <w:rPr>
          <w:b/>
          <w:sz w:val="26"/>
        </w:rPr>
        <w:t>, 20</w:t>
      </w:r>
      <w:r w:rsidR="00CB0416">
        <w:rPr>
          <w:b/>
          <w:sz w:val="26"/>
        </w:rPr>
        <w:t>2</w:t>
      </w:r>
      <w:r w:rsidR="005D19B3">
        <w:rPr>
          <w:b/>
          <w:sz w:val="26"/>
        </w:rPr>
        <w:t>4</w:t>
      </w:r>
      <w:r w:rsidR="00F30A94" w:rsidRPr="004D73E6">
        <w:rPr>
          <w:b/>
          <w:sz w:val="26"/>
        </w:rPr>
        <w:t xml:space="preserve"> </w:t>
      </w:r>
      <w:r w:rsidR="00F30A94" w:rsidRPr="004D73E6">
        <w:rPr>
          <w:sz w:val="26"/>
        </w:rPr>
        <w:t xml:space="preserve">to </w:t>
      </w:r>
      <w:r w:rsidR="005D19B3">
        <w:rPr>
          <w:sz w:val="26"/>
        </w:rPr>
        <w:t xml:space="preserve">Penny </w:t>
      </w:r>
      <w:proofErr w:type="spellStart"/>
      <w:r w:rsidR="005D19B3">
        <w:rPr>
          <w:sz w:val="26"/>
        </w:rPr>
        <w:t>Beuning</w:t>
      </w:r>
      <w:proofErr w:type="spellEnd"/>
      <w:r w:rsidR="00CB0416">
        <w:rPr>
          <w:sz w:val="26"/>
        </w:rPr>
        <w:t xml:space="preserve"> at </w:t>
      </w:r>
      <w:r w:rsidR="00686726">
        <w:rPr>
          <w:sz w:val="26"/>
        </w:rPr>
        <w:t>p.</w:t>
      </w:r>
      <w:bookmarkStart w:id="0" w:name="_GoBack"/>
      <w:bookmarkEnd w:id="0"/>
      <w:r w:rsidR="005D19B3" w:rsidRPr="005D19B3">
        <w:rPr>
          <w:sz w:val="26"/>
        </w:rPr>
        <w:t>beuning@northeastern.edu</w:t>
      </w:r>
      <w:r w:rsidR="005D19B3">
        <w:rPr>
          <w:sz w:val="26"/>
        </w:rPr>
        <w:t xml:space="preserve"> </w:t>
      </w:r>
      <w:r w:rsidR="00F30A94" w:rsidRPr="004D73E6">
        <w:rPr>
          <w:sz w:val="26"/>
        </w:rPr>
        <w:t>with</w:t>
      </w:r>
      <w:r w:rsidR="00CB0416">
        <w:rPr>
          <w:sz w:val="26"/>
        </w:rPr>
        <w:t xml:space="preserve"> </w:t>
      </w:r>
      <w:r w:rsidR="00F30A94" w:rsidRPr="004D73E6">
        <w:rPr>
          <w:sz w:val="26"/>
        </w:rPr>
        <w:t xml:space="preserve">cc to </w:t>
      </w:r>
      <w:r w:rsidR="003C290A">
        <w:rPr>
          <w:sz w:val="26"/>
        </w:rPr>
        <w:t>jpiperg</w:t>
      </w:r>
      <w:r w:rsidR="005F6D06" w:rsidRPr="004D73E6">
        <w:rPr>
          <w:sz w:val="26"/>
        </w:rPr>
        <w:t>rady@</w:t>
      </w:r>
      <w:r w:rsidR="002B32F3" w:rsidRPr="004D73E6">
        <w:rPr>
          <w:sz w:val="26"/>
        </w:rPr>
        <w:t>gmail.com</w:t>
      </w:r>
      <w:r w:rsidR="00F30A94" w:rsidRPr="004D73E6">
        <w:rPr>
          <w:sz w:val="26"/>
        </w:rPr>
        <w:t>.</w:t>
      </w:r>
      <w:r w:rsidRPr="004D73E6">
        <w:rPr>
          <w:sz w:val="26"/>
        </w:rPr>
        <w:t xml:space="preserve"> </w:t>
      </w:r>
      <w:r w:rsidR="00F30A94" w:rsidRPr="004D73E6">
        <w:rPr>
          <w:sz w:val="26"/>
        </w:rPr>
        <w:t xml:space="preserve"> </w:t>
      </w:r>
      <w:r w:rsidRPr="004D73E6">
        <w:rPr>
          <w:sz w:val="26"/>
        </w:rPr>
        <w:t>Award recipients will</w:t>
      </w:r>
      <w:r w:rsidR="005F6D06" w:rsidRPr="004D73E6">
        <w:rPr>
          <w:sz w:val="26"/>
        </w:rPr>
        <w:t xml:space="preserve"> be notified by </w:t>
      </w:r>
      <w:r w:rsidR="003C3FA7">
        <w:rPr>
          <w:sz w:val="26"/>
        </w:rPr>
        <w:t>January 31</w:t>
      </w:r>
      <w:r w:rsidR="005F6D06" w:rsidRPr="004D73E6">
        <w:rPr>
          <w:sz w:val="26"/>
        </w:rPr>
        <w:t>, 20</w:t>
      </w:r>
      <w:r w:rsidR="003C3FA7">
        <w:rPr>
          <w:sz w:val="26"/>
        </w:rPr>
        <w:t>2</w:t>
      </w:r>
      <w:r w:rsidR="005D19B3">
        <w:rPr>
          <w:sz w:val="26"/>
        </w:rPr>
        <w:t>5</w:t>
      </w:r>
      <w:r w:rsidRPr="004D73E6">
        <w:rPr>
          <w:sz w:val="26"/>
        </w:rPr>
        <w:t>.</w:t>
      </w:r>
    </w:p>
    <w:p w:rsidR="00AD533E" w:rsidRPr="00DC2001" w:rsidRDefault="00535AA6">
      <w:pPr>
        <w:rPr>
          <w:i/>
          <w:sz w:val="26"/>
        </w:rPr>
      </w:pPr>
      <w:r w:rsidRPr="004D73E6">
        <w:rPr>
          <w:b/>
          <w:i/>
          <w:sz w:val="26"/>
        </w:rPr>
        <w:t>Inquiries</w:t>
      </w:r>
      <w:r w:rsidRPr="004D73E6">
        <w:rPr>
          <w:i/>
          <w:sz w:val="26"/>
        </w:rPr>
        <w:t xml:space="preserve"> </w:t>
      </w:r>
      <w:r w:rsidR="00696690" w:rsidRPr="004D73E6">
        <w:rPr>
          <w:i/>
          <w:sz w:val="26"/>
        </w:rPr>
        <w:t>may</w:t>
      </w:r>
      <w:r w:rsidR="00A97E24">
        <w:rPr>
          <w:i/>
          <w:sz w:val="26"/>
        </w:rPr>
        <w:t xml:space="preserve"> be directed to Dr. </w:t>
      </w:r>
      <w:proofErr w:type="spellStart"/>
      <w:r w:rsidR="005D19B3">
        <w:rPr>
          <w:i/>
          <w:sz w:val="26"/>
        </w:rPr>
        <w:t>Beuning</w:t>
      </w:r>
      <w:proofErr w:type="spellEnd"/>
      <w:r w:rsidR="005D19B3">
        <w:rPr>
          <w:i/>
          <w:sz w:val="26"/>
        </w:rPr>
        <w:t xml:space="preserve"> </w:t>
      </w:r>
      <w:r w:rsidR="00A97E24">
        <w:rPr>
          <w:i/>
          <w:sz w:val="26"/>
        </w:rPr>
        <w:t>or Ms. Piper Grady at th</w:t>
      </w:r>
      <w:r w:rsidR="00F30A94" w:rsidRPr="004D73E6">
        <w:rPr>
          <w:i/>
          <w:sz w:val="26"/>
        </w:rPr>
        <w:t xml:space="preserve">e above </w:t>
      </w:r>
      <w:r w:rsidR="003C290A">
        <w:rPr>
          <w:i/>
          <w:sz w:val="26"/>
        </w:rPr>
        <w:t xml:space="preserve">emails </w:t>
      </w:r>
      <w:r w:rsidR="00F30A94" w:rsidRPr="004D73E6">
        <w:rPr>
          <w:i/>
          <w:sz w:val="26"/>
        </w:rPr>
        <w:t xml:space="preserve">or to </w:t>
      </w:r>
      <w:r w:rsidR="005F6D06" w:rsidRPr="004D73E6">
        <w:rPr>
          <w:i/>
          <w:sz w:val="26"/>
        </w:rPr>
        <w:t>Jeananne</w:t>
      </w:r>
      <w:r w:rsidR="00F30A94" w:rsidRPr="004D73E6">
        <w:rPr>
          <w:i/>
          <w:sz w:val="26"/>
        </w:rPr>
        <w:t xml:space="preserve"> Piper</w:t>
      </w:r>
      <w:r w:rsidR="005F6D06" w:rsidRPr="004D73E6">
        <w:rPr>
          <w:i/>
          <w:sz w:val="26"/>
        </w:rPr>
        <w:t xml:space="preserve"> Grady</w:t>
      </w:r>
      <w:r w:rsidR="00F30A94" w:rsidRPr="004D73E6">
        <w:rPr>
          <w:i/>
          <w:sz w:val="26"/>
        </w:rPr>
        <w:t>,</w:t>
      </w:r>
      <w:r w:rsidR="005F6D06" w:rsidRPr="004D73E6">
        <w:rPr>
          <w:i/>
          <w:sz w:val="26"/>
        </w:rPr>
        <w:t xml:space="preserve"> Tel. (617) 620-8315</w:t>
      </w:r>
      <w:r w:rsidR="00F30A94" w:rsidRPr="004D73E6">
        <w:rPr>
          <w:i/>
          <w:sz w:val="26"/>
        </w:rPr>
        <w:t xml:space="preserve">. </w:t>
      </w:r>
      <w:r w:rsidR="00866D31" w:rsidRPr="004D73E6">
        <w:rPr>
          <w:i/>
          <w:sz w:val="26"/>
        </w:rPr>
        <w:t xml:space="preserve">Address: </w:t>
      </w:r>
      <w:r w:rsidR="005F6D06" w:rsidRPr="004D73E6">
        <w:rPr>
          <w:i/>
          <w:sz w:val="26"/>
        </w:rPr>
        <w:t>11 Thaxter St., Hingham, MA 02043</w:t>
      </w:r>
      <w:r w:rsidRPr="004D73E6">
        <w:rPr>
          <w:i/>
          <w:sz w:val="26"/>
        </w:rPr>
        <w:t>.</w:t>
      </w:r>
    </w:p>
    <w:sectPr w:rsidR="00AD533E" w:rsidRPr="00DC2001" w:rsidSect="00F30A94">
      <w:headerReference w:type="even" r:id="rId8"/>
      <w:headerReference w:type="default" r:id="rId9"/>
      <w:endnotePr>
        <w:numFmt w:val="decimal"/>
      </w:endnotePr>
      <w:pgSz w:w="12240" w:h="15840"/>
      <w:pgMar w:top="864" w:right="1440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E0" w:rsidRDefault="00B136E0">
      <w:r>
        <w:separator/>
      </w:r>
    </w:p>
  </w:endnote>
  <w:endnote w:type="continuationSeparator" w:id="0">
    <w:p w:rsidR="00B136E0" w:rsidRDefault="00B1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E0" w:rsidRDefault="00B136E0">
      <w:r>
        <w:separator/>
      </w:r>
    </w:p>
  </w:footnote>
  <w:footnote w:type="continuationSeparator" w:id="0">
    <w:p w:rsidR="00B136E0" w:rsidRDefault="00B1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06E" w:rsidRDefault="000040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406E" w:rsidRDefault="0000406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06E" w:rsidRDefault="000040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406E" w:rsidRDefault="0000406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3EF"/>
    <w:multiLevelType w:val="singleLevel"/>
    <w:tmpl w:val="419200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">
    <w:nsid w:val="11A46D2F"/>
    <w:multiLevelType w:val="singleLevel"/>
    <w:tmpl w:val="E9309D22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A3D397F"/>
    <w:multiLevelType w:val="singleLevel"/>
    <w:tmpl w:val="DFB00C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>
    <w:nsid w:val="2283260C"/>
    <w:multiLevelType w:val="singleLevel"/>
    <w:tmpl w:val="B0B802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2B9526CF"/>
    <w:multiLevelType w:val="singleLevel"/>
    <w:tmpl w:val="3D068B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>
    <w:nsid w:val="2C334E3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FF5659"/>
    <w:multiLevelType w:val="singleLevel"/>
    <w:tmpl w:val="AB2645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7">
    <w:nsid w:val="2F336C28"/>
    <w:multiLevelType w:val="singleLevel"/>
    <w:tmpl w:val="FB9C1A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14640A"/>
    <w:multiLevelType w:val="singleLevel"/>
    <w:tmpl w:val="602ABB7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4E30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4B32A4"/>
    <w:multiLevelType w:val="singleLevel"/>
    <w:tmpl w:val="E9309D22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3FCD5CF9"/>
    <w:multiLevelType w:val="singleLevel"/>
    <w:tmpl w:val="214256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6D7A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405549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5252A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562629E"/>
    <w:multiLevelType w:val="singleLevel"/>
    <w:tmpl w:val="2FEE0E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6">
    <w:nsid w:val="5806148B"/>
    <w:multiLevelType w:val="singleLevel"/>
    <w:tmpl w:val="76A06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A082CD0"/>
    <w:multiLevelType w:val="singleLevel"/>
    <w:tmpl w:val="E9309D22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5A3B64ED"/>
    <w:multiLevelType w:val="singleLevel"/>
    <w:tmpl w:val="5D04CE0E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5430393"/>
    <w:multiLevelType w:val="singleLevel"/>
    <w:tmpl w:val="9134F848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0">
    <w:nsid w:val="68D61E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0891516"/>
    <w:multiLevelType w:val="singleLevel"/>
    <w:tmpl w:val="351E4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2">
    <w:nsid w:val="73BA67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488647F"/>
    <w:multiLevelType w:val="singleLevel"/>
    <w:tmpl w:val="6758F2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4">
    <w:nsid w:val="7C12083A"/>
    <w:multiLevelType w:val="singleLevel"/>
    <w:tmpl w:val="0DD61A56"/>
    <w:lvl w:ilvl="0">
      <w:start w:val="3"/>
      <w:numFmt w:val="upperLetter"/>
      <w:pStyle w:val="Heading8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9"/>
  </w:num>
  <w:num w:numId="5">
    <w:abstractNumId w:val="10"/>
  </w:num>
  <w:num w:numId="6">
    <w:abstractNumId w:val="24"/>
  </w:num>
  <w:num w:numId="7">
    <w:abstractNumId w:val="1"/>
  </w:num>
  <w:num w:numId="8">
    <w:abstractNumId w:val="18"/>
  </w:num>
  <w:num w:numId="9">
    <w:abstractNumId w:val="13"/>
  </w:num>
  <w:num w:numId="10">
    <w:abstractNumId w:val="5"/>
  </w:num>
  <w:num w:numId="11">
    <w:abstractNumId w:val="21"/>
  </w:num>
  <w:num w:numId="12">
    <w:abstractNumId w:val="6"/>
  </w:num>
  <w:num w:numId="13">
    <w:abstractNumId w:val="4"/>
  </w:num>
  <w:num w:numId="14">
    <w:abstractNumId w:val="0"/>
  </w:num>
  <w:num w:numId="15">
    <w:abstractNumId w:val="23"/>
  </w:num>
  <w:num w:numId="16">
    <w:abstractNumId w:val="3"/>
  </w:num>
  <w:num w:numId="17">
    <w:abstractNumId w:val="2"/>
  </w:num>
  <w:num w:numId="18">
    <w:abstractNumId w:val="15"/>
  </w:num>
  <w:num w:numId="19">
    <w:abstractNumId w:val="7"/>
  </w:num>
  <w:num w:numId="20">
    <w:abstractNumId w:val="11"/>
  </w:num>
  <w:num w:numId="21">
    <w:abstractNumId w:val="8"/>
  </w:num>
  <w:num w:numId="22">
    <w:abstractNumId w:val="12"/>
  </w:num>
  <w:num w:numId="23">
    <w:abstractNumId w:val="9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F3"/>
    <w:rsid w:val="0000406E"/>
    <w:rsid w:val="00034054"/>
    <w:rsid w:val="000856EF"/>
    <w:rsid w:val="00092343"/>
    <w:rsid w:val="000B43F1"/>
    <w:rsid w:val="000C420F"/>
    <w:rsid w:val="001028E4"/>
    <w:rsid w:val="0013358C"/>
    <w:rsid w:val="00140C50"/>
    <w:rsid w:val="00160104"/>
    <w:rsid w:val="00165079"/>
    <w:rsid w:val="00183B3C"/>
    <w:rsid w:val="001B3120"/>
    <w:rsid w:val="001E25CB"/>
    <w:rsid w:val="002179D4"/>
    <w:rsid w:val="00225CDB"/>
    <w:rsid w:val="00233FAD"/>
    <w:rsid w:val="002B32F3"/>
    <w:rsid w:val="003A68C1"/>
    <w:rsid w:val="003B563C"/>
    <w:rsid w:val="003C290A"/>
    <w:rsid w:val="003C3FA7"/>
    <w:rsid w:val="003D5BE3"/>
    <w:rsid w:val="003F37D4"/>
    <w:rsid w:val="003F692F"/>
    <w:rsid w:val="00435602"/>
    <w:rsid w:val="004366AB"/>
    <w:rsid w:val="004940E3"/>
    <w:rsid w:val="004C63BB"/>
    <w:rsid w:val="004D73E6"/>
    <w:rsid w:val="00510931"/>
    <w:rsid w:val="00521216"/>
    <w:rsid w:val="00535AA6"/>
    <w:rsid w:val="0054200D"/>
    <w:rsid w:val="00551FCE"/>
    <w:rsid w:val="005D19B3"/>
    <w:rsid w:val="005F2903"/>
    <w:rsid w:val="005F6D06"/>
    <w:rsid w:val="00606D26"/>
    <w:rsid w:val="00686726"/>
    <w:rsid w:val="00696690"/>
    <w:rsid w:val="007302B6"/>
    <w:rsid w:val="00786484"/>
    <w:rsid w:val="00786833"/>
    <w:rsid w:val="007C2A25"/>
    <w:rsid w:val="007E2858"/>
    <w:rsid w:val="007E403F"/>
    <w:rsid w:val="007E6CAD"/>
    <w:rsid w:val="0082766C"/>
    <w:rsid w:val="00866D31"/>
    <w:rsid w:val="00872B3A"/>
    <w:rsid w:val="008A3D1A"/>
    <w:rsid w:val="008B38D9"/>
    <w:rsid w:val="008F40A9"/>
    <w:rsid w:val="00906B70"/>
    <w:rsid w:val="00934C5C"/>
    <w:rsid w:val="00977EF0"/>
    <w:rsid w:val="00995C6B"/>
    <w:rsid w:val="009A5B6F"/>
    <w:rsid w:val="009B2173"/>
    <w:rsid w:val="009C254D"/>
    <w:rsid w:val="00A15DD4"/>
    <w:rsid w:val="00A701F5"/>
    <w:rsid w:val="00A81742"/>
    <w:rsid w:val="00A8510B"/>
    <w:rsid w:val="00A97E24"/>
    <w:rsid w:val="00AA07A7"/>
    <w:rsid w:val="00AA6D9D"/>
    <w:rsid w:val="00AB70AA"/>
    <w:rsid w:val="00AD533E"/>
    <w:rsid w:val="00B07017"/>
    <w:rsid w:val="00B136E0"/>
    <w:rsid w:val="00B57A91"/>
    <w:rsid w:val="00B60BEE"/>
    <w:rsid w:val="00B64396"/>
    <w:rsid w:val="00B706DD"/>
    <w:rsid w:val="00B87484"/>
    <w:rsid w:val="00B95B9D"/>
    <w:rsid w:val="00C213F3"/>
    <w:rsid w:val="00C2205D"/>
    <w:rsid w:val="00C36AC9"/>
    <w:rsid w:val="00C53AC7"/>
    <w:rsid w:val="00C815A9"/>
    <w:rsid w:val="00C852FB"/>
    <w:rsid w:val="00CB0416"/>
    <w:rsid w:val="00CD28B6"/>
    <w:rsid w:val="00CE0F58"/>
    <w:rsid w:val="00D004DC"/>
    <w:rsid w:val="00D331EF"/>
    <w:rsid w:val="00D555DE"/>
    <w:rsid w:val="00D61426"/>
    <w:rsid w:val="00D63319"/>
    <w:rsid w:val="00DC2001"/>
    <w:rsid w:val="00DC7C67"/>
    <w:rsid w:val="00E102E7"/>
    <w:rsid w:val="00E73B73"/>
    <w:rsid w:val="00E747DE"/>
    <w:rsid w:val="00E91D16"/>
    <w:rsid w:val="00EC5CB0"/>
    <w:rsid w:val="00F161C0"/>
    <w:rsid w:val="00F30A94"/>
    <w:rsid w:val="00F64C28"/>
    <w:rsid w:val="00F6564B"/>
    <w:rsid w:val="00F7109A"/>
    <w:rsid w:val="00FB3BC8"/>
    <w:rsid w:val="00FF3912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54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right" w:pos="9320"/>
      </w:tabs>
      <w:ind w:hanging="357"/>
      <w:outlineLvl w:val="1"/>
    </w:pPr>
    <w:rPr>
      <w:b/>
      <w:bCs/>
      <w:i/>
      <w:iCs/>
      <w:sz w:val="33"/>
    </w:rPr>
  </w:style>
  <w:style w:type="paragraph" w:styleId="Heading3">
    <w:name w:val="heading 3"/>
    <w:basedOn w:val="Normal"/>
    <w:next w:val="Normal"/>
    <w:qFormat/>
    <w:pPr>
      <w:keepNext/>
      <w:tabs>
        <w:tab w:val="right" w:pos="9417"/>
      </w:tabs>
      <w:outlineLvl w:val="2"/>
    </w:pPr>
    <w:rPr>
      <w:sz w:val="27"/>
    </w:rPr>
  </w:style>
  <w:style w:type="paragraph" w:styleId="Heading4">
    <w:name w:val="heading 4"/>
    <w:basedOn w:val="Normal"/>
    <w:next w:val="Normal"/>
    <w:qFormat/>
    <w:pPr>
      <w:keepNext/>
      <w:tabs>
        <w:tab w:val="left" w:pos="4321"/>
        <w:tab w:val="right" w:pos="7951"/>
      </w:tabs>
      <w:outlineLvl w:val="3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6"/>
      </w:numPr>
      <w:tabs>
        <w:tab w:val="left" w:pos="144"/>
      </w:tabs>
      <w:outlineLvl w:val="7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right" w:pos="9651"/>
      </w:tabs>
      <w:ind w:left="537"/>
    </w:pPr>
    <w:rPr>
      <w:sz w:val="43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</w:style>
  <w:style w:type="paragraph" w:styleId="Titl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paragraph" w:styleId="Subtitle">
    <w:name w:val="Sub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styleId="Hyperlink">
    <w:name w:val="Hyperlink"/>
    <w:rPr>
      <w:color w:val="0000FF"/>
      <w:sz w:val="20"/>
      <w:u w:val="single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32"/>
    </w:rPr>
  </w:style>
  <w:style w:type="paragraph" w:styleId="BodyText3">
    <w:name w:val="Body Text 3"/>
    <w:basedOn w:val="Normal"/>
    <w:rPr>
      <w:b/>
      <w:sz w:val="48"/>
    </w:rPr>
  </w:style>
  <w:style w:type="paragraph" w:styleId="PlainText">
    <w:name w:val="Plain Text"/>
    <w:basedOn w:val="Normal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54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right" w:pos="9320"/>
      </w:tabs>
      <w:ind w:hanging="357"/>
      <w:outlineLvl w:val="1"/>
    </w:pPr>
    <w:rPr>
      <w:b/>
      <w:bCs/>
      <w:i/>
      <w:iCs/>
      <w:sz w:val="33"/>
    </w:rPr>
  </w:style>
  <w:style w:type="paragraph" w:styleId="Heading3">
    <w:name w:val="heading 3"/>
    <w:basedOn w:val="Normal"/>
    <w:next w:val="Normal"/>
    <w:qFormat/>
    <w:pPr>
      <w:keepNext/>
      <w:tabs>
        <w:tab w:val="right" w:pos="9417"/>
      </w:tabs>
      <w:outlineLvl w:val="2"/>
    </w:pPr>
    <w:rPr>
      <w:sz w:val="27"/>
    </w:rPr>
  </w:style>
  <w:style w:type="paragraph" w:styleId="Heading4">
    <w:name w:val="heading 4"/>
    <w:basedOn w:val="Normal"/>
    <w:next w:val="Normal"/>
    <w:qFormat/>
    <w:pPr>
      <w:keepNext/>
      <w:tabs>
        <w:tab w:val="left" w:pos="4321"/>
        <w:tab w:val="right" w:pos="7951"/>
      </w:tabs>
      <w:outlineLvl w:val="3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numId w:val="6"/>
      </w:numPr>
      <w:tabs>
        <w:tab w:val="left" w:pos="144"/>
      </w:tabs>
      <w:outlineLvl w:val="7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right" w:pos="9651"/>
      </w:tabs>
      <w:ind w:left="537"/>
    </w:pPr>
    <w:rPr>
      <w:sz w:val="43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</w:style>
  <w:style w:type="paragraph" w:styleId="Titl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paragraph" w:styleId="Subtitle">
    <w:name w:val="Sub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styleId="Hyperlink">
    <w:name w:val="Hyperlink"/>
    <w:rPr>
      <w:color w:val="0000FF"/>
      <w:sz w:val="20"/>
      <w:u w:val="single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32"/>
    </w:rPr>
  </w:style>
  <w:style w:type="paragraph" w:styleId="BodyText3">
    <w:name w:val="Body Text 3"/>
    <w:basedOn w:val="Normal"/>
    <w:rPr>
      <w:b/>
      <w:sz w:val="48"/>
    </w:rPr>
  </w:style>
  <w:style w:type="paragraph" w:styleId="PlainText">
    <w:name w:val="Plain Text"/>
    <w:basedOn w:val="Normal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Times New Roman 14 pt</vt:lpstr>
    </vt:vector>
  </TitlesOfParts>
  <Company>21 Alexander Rd., Newton, MA 02161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Times New Roman 14 pt</dc:title>
  <dc:creator>Arno Heyn</dc:creator>
  <cp:lastModifiedBy>Jeananne</cp:lastModifiedBy>
  <cp:revision>5</cp:revision>
  <cp:lastPrinted>2021-08-19T17:56:00Z</cp:lastPrinted>
  <dcterms:created xsi:type="dcterms:W3CDTF">2024-08-23T18:59:00Z</dcterms:created>
  <dcterms:modified xsi:type="dcterms:W3CDTF">2024-08-23T20:24:00Z</dcterms:modified>
</cp:coreProperties>
</file>